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7680" w:rsidRPr="00937680" w:rsidRDefault="00937680">
      <w:pPr>
        <w:pStyle w:val="ConsPlusTitle"/>
        <w:spacing w:before="220"/>
        <w:contextualSpacing/>
        <w:jc w:val="center"/>
        <w:rPr>
          <w:rFonts w:ascii="Times New Roman" w:hAnsi="Times New Roman" w:cs="Times New Roman"/>
        </w:rPr>
      </w:pPr>
      <w:r w:rsidRPr="00937680">
        <w:rPr>
          <w:rFonts w:ascii="Times New Roman" w:hAnsi="Times New Roman" w:cs="Times New Roman"/>
        </w:rPr>
        <w:t>МИНИСТЕРСТВО ФИНАНСОВ РОССИЙСКОЙ ФЕДЕРАЦИИ</w:t>
      </w:r>
    </w:p>
    <w:p w:rsidR="00937680" w:rsidRPr="00937680" w:rsidRDefault="00937680">
      <w:pPr>
        <w:pStyle w:val="ConsPlusTitle"/>
        <w:contextualSpacing/>
        <w:jc w:val="center"/>
        <w:rPr>
          <w:rFonts w:ascii="Times New Roman" w:hAnsi="Times New Roman" w:cs="Times New Roman"/>
        </w:rPr>
      </w:pPr>
    </w:p>
    <w:p w:rsidR="00937680" w:rsidRPr="00937680" w:rsidRDefault="00937680">
      <w:pPr>
        <w:pStyle w:val="ConsPlusTitle"/>
        <w:contextualSpacing/>
        <w:jc w:val="center"/>
        <w:rPr>
          <w:rFonts w:ascii="Times New Roman" w:hAnsi="Times New Roman" w:cs="Times New Roman"/>
        </w:rPr>
      </w:pPr>
      <w:r w:rsidRPr="00937680">
        <w:rPr>
          <w:rFonts w:ascii="Times New Roman" w:hAnsi="Times New Roman" w:cs="Times New Roman"/>
        </w:rPr>
        <w:t>ПИСЬМО</w:t>
      </w:r>
    </w:p>
    <w:p w:rsidR="00937680" w:rsidRPr="00937680" w:rsidRDefault="00937680">
      <w:pPr>
        <w:pStyle w:val="ConsPlusTitle"/>
        <w:contextualSpacing/>
        <w:jc w:val="center"/>
        <w:rPr>
          <w:rFonts w:ascii="Times New Roman" w:hAnsi="Times New Roman" w:cs="Times New Roman"/>
        </w:rPr>
      </w:pPr>
      <w:r w:rsidRPr="00937680">
        <w:rPr>
          <w:rFonts w:ascii="Times New Roman" w:hAnsi="Times New Roman" w:cs="Times New Roman"/>
        </w:rPr>
        <w:t>от 2 мая 2024 г. N 24-06-06/40594</w:t>
      </w:r>
    </w:p>
    <w:p w:rsidR="00937680" w:rsidRPr="00937680" w:rsidRDefault="00937680">
      <w:pPr>
        <w:pStyle w:val="ConsPlusNormal"/>
        <w:contextualSpacing/>
        <w:rPr>
          <w:rFonts w:ascii="Times New Roman" w:hAnsi="Times New Roman" w:cs="Times New Roman"/>
        </w:rPr>
      </w:pPr>
    </w:p>
    <w:p w:rsidR="00937680" w:rsidRPr="00937680" w:rsidRDefault="00937680">
      <w:pPr>
        <w:pStyle w:val="ConsPlusNormal"/>
        <w:ind w:firstLine="540"/>
        <w:contextualSpacing/>
        <w:jc w:val="both"/>
        <w:rPr>
          <w:rFonts w:ascii="Times New Roman" w:hAnsi="Times New Roman" w:cs="Times New Roman"/>
        </w:rPr>
      </w:pPr>
      <w:r w:rsidRPr="00937680">
        <w:rPr>
          <w:rFonts w:ascii="Times New Roman" w:hAnsi="Times New Roman" w:cs="Times New Roman"/>
        </w:rPr>
        <w:t>Департамент бюджетной политики в сфере контрактной системы Минфина России (далее - Департамент), рассмотрев обращение от 29.03.2024 по вопросу о применении положений Федерального закона от 05.04.2013 N 44-ФЗ "О контрактной системе в сфере закупок товаров, работ, услуг для обеспечения государственных и муниципальных нужд" (далее - Закон N 44-ФЗ) в части порядка формирования отчета об объеме закупок у субъектов малого предпринимательства, социально ориентированных некоммерческих организаций (далее - СМП, СОНКО), с учетом пунктов 11.8 и 12.5 Регламента Министерства финансов Российской Федерации, утвержденного приказом Минфина России от 14.09.2018 N 194н, сообщает следующее.</w:t>
      </w:r>
    </w:p>
    <w:p w:rsidR="00937680" w:rsidRPr="00937680" w:rsidRDefault="0093768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937680">
        <w:rPr>
          <w:rFonts w:ascii="Times New Roman" w:hAnsi="Times New Roman" w:cs="Times New Roman"/>
        </w:rPr>
        <w:t>В соответствии с положениями части 1 статьи 30 Закона N 44-ФЗ заказчики обязаны осуществлять закупки у СМП, СОНКО в объеме не менее чем двадцать пять процентов совокупного годового объема закупок (далее - СГОЗ), рассчитанного с учетом части 1.1 статьи 30 Закона N 44-ФЗ, при:</w:t>
      </w:r>
    </w:p>
    <w:p w:rsidR="00937680" w:rsidRPr="00937680" w:rsidRDefault="0093768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937680">
        <w:rPr>
          <w:rFonts w:ascii="Times New Roman" w:hAnsi="Times New Roman" w:cs="Times New Roman"/>
        </w:rPr>
        <w:t>1) проведении открытых конкурентных способов определения поставщиков (подрядчиков, исполнителей), в которых участниками закупок являются только СМП, СОНКО. При этом начальная (максимальная) цена контракта не должна превышать двадцать миллионов рублей;</w:t>
      </w:r>
    </w:p>
    <w:p w:rsidR="00937680" w:rsidRPr="00937680" w:rsidRDefault="0093768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937680">
        <w:rPr>
          <w:rFonts w:ascii="Times New Roman" w:hAnsi="Times New Roman" w:cs="Times New Roman"/>
        </w:rPr>
        <w:t>2) осуществлении закупок с учетом положений части 5 статьи 30 Закона N 44-ФЗ.</w:t>
      </w:r>
    </w:p>
    <w:p w:rsidR="00937680" w:rsidRPr="00937680" w:rsidRDefault="0093768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937680">
        <w:rPr>
          <w:rFonts w:ascii="Times New Roman" w:hAnsi="Times New Roman" w:cs="Times New Roman"/>
        </w:rPr>
        <w:t>Согласно части 5 статьи 30 Закона N 44-ФЗ заказчик при определении поставщика (подрядчика, исполнителя) вправе установить в извещении об осуществлении закупки требование к поставщику (подрядчику, исполнителю), не являющемуся СМП, СОНКО, о привлечении к исполнению контракта субподрядчиков, соисполнителей из числа СМП, СОНКО.</w:t>
      </w:r>
    </w:p>
    <w:p w:rsidR="00937680" w:rsidRPr="00937680" w:rsidRDefault="0093768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937680">
        <w:rPr>
          <w:rFonts w:ascii="Times New Roman" w:hAnsi="Times New Roman" w:cs="Times New Roman"/>
        </w:rPr>
        <w:t>Частью 1.1 статьи 30 Закона N 44-ФЗ установлено, что при определении объема закупок, предусмотренного частью 1 статьи 30 Закона N 44-ФЗ, в расчет СГОЗ не включаются в том числе закупки у единственного поставщика (подрядчика, исполнителя), осуществляемые в соответствии с частью 1 статьи 93 Закона N 44-ФЗ, законодательством Российской Федерации и иными нормативными правовыми актами о контрактной системе в сфере закупок, за исключением закупок, которые осуществлены в соответствии с пунктом 25 части 1 статьи 93 Закона N 44-ФЗ по результатам несостоявшегося определения поставщиков (подрядчиков, исполнителей), проведенного в соответствии с требованиями пункта 1 части 1 статьи 30 Закона N 44-ФЗ.</w:t>
      </w:r>
    </w:p>
    <w:p w:rsidR="00937680" w:rsidRPr="00937680" w:rsidRDefault="0093768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937680">
        <w:rPr>
          <w:rFonts w:ascii="Times New Roman" w:hAnsi="Times New Roman" w:cs="Times New Roman"/>
        </w:rPr>
        <w:t>Учитывая изложенное, закупки у единственного поставщика (подрядчика, исполнителя), осуществленные в соответствии с пунктом 25 части 1 статьи 93 Закона N 44-ФЗ по результатам несостоявшегося определения поставщика (подрядчика, исполнителя), проведенного с установлением требования о привлечении к исполнению контракта субподрядчиков, соисполнителей из числа СМП, СОНКО в соответствии с частью 5 статьи 30 Закона N 44-ФЗ, не включаются в расчет СГОЗ. При этом на основании части 6 статьи 30 Закона N 44-ФЗ объем такого привлечения учитывается в объеме закупок, осуществленных заказчиками у СМП, СОНКО в соответствии с частью 1 статьи 30 Закона N 44-ФЗ, и включается в отчет, указанный в части 4 статьи 30 Закона N 44-ФЗ.</w:t>
      </w:r>
    </w:p>
    <w:p w:rsidR="00937680" w:rsidRPr="00937680" w:rsidRDefault="0093768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937680">
        <w:rPr>
          <w:rFonts w:ascii="Times New Roman" w:hAnsi="Times New Roman" w:cs="Times New Roman"/>
        </w:rPr>
        <w:t>Департамент обращает внимание, что положениями Закона N 44-ФЗ установлен минимальный размер годового объема закупок, подлежащих осуществлению у СМП и СОНКО, который может быть достигнут заказчиком путем осуществления закупок товаров, работ или услуг, участниками которых могут являться только СМП и СОНКО, либо путем установления требования о привлечении СМП и СОНКО в качестве субподрядчиков, соисполнителей по контракту на закупку товаров, работ или услуг.</w:t>
      </w:r>
    </w:p>
    <w:p w:rsidR="00937680" w:rsidRPr="00937680" w:rsidRDefault="0093768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937680">
        <w:rPr>
          <w:rFonts w:ascii="Times New Roman" w:hAnsi="Times New Roman" w:cs="Times New Roman"/>
        </w:rPr>
        <w:t>При этом превышение соответствующего минимального размера годового объема не противоречит положениям Закона N 44-ФЗ.</w:t>
      </w:r>
    </w:p>
    <w:p w:rsidR="00937680" w:rsidRPr="00937680" w:rsidRDefault="00937680">
      <w:pPr>
        <w:pStyle w:val="ConsPlusNormal"/>
        <w:contextualSpacing/>
        <w:rPr>
          <w:rFonts w:ascii="Times New Roman" w:hAnsi="Times New Roman" w:cs="Times New Roman"/>
        </w:rPr>
      </w:pPr>
    </w:p>
    <w:p w:rsidR="00937680" w:rsidRPr="00937680" w:rsidRDefault="00937680">
      <w:pPr>
        <w:pStyle w:val="ConsPlusNormal"/>
        <w:contextualSpacing/>
        <w:jc w:val="right"/>
        <w:rPr>
          <w:rFonts w:ascii="Times New Roman" w:hAnsi="Times New Roman" w:cs="Times New Roman"/>
        </w:rPr>
      </w:pPr>
      <w:r w:rsidRPr="00937680">
        <w:rPr>
          <w:rFonts w:ascii="Times New Roman" w:hAnsi="Times New Roman" w:cs="Times New Roman"/>
        </w:rPr>
        <w:t>Заместитель директора Департамента</w:t>
      </w:r>
    </w:p>
    <w:p w:rsidR="00937680" w:rsidRPr="00937680" w:rsidRDefault="00937680">
      <w:pPr>
        <w:pStyle w:val="ConsPlusNormal"/>
        <w:contextualSpacing/>
        <w:jc w:val="right"/>
        <w:rPr>
          <w:rFonts w:ascii="Times New Roman" w:hAnsi="Times New Roman" w:cs="Times New Roman"/>
        </w:rPr>
      </w:pPr>
      <w:r w:rsidRPr="00937680">
        <w:rPr>
          <w:rFonts w:ascii="Times New Roman" w:hAnsi="Times New Roman" w:cs="Times New Roman"/>
        </w:rPr>
        <w:t>Н.В.КОНКИНА</w:t>
      </w:r>
    </w:p>
    <w:p w:rsidR="00937680" w:rsidRPr="00937680" w:rsidRDefault="00937680">
      <w:pPr>
        <w:pStyle w:val="ConsPlusNormal"/>
        <w:contextualSpacing/>
        <w:rPr>
          <w:rFonts w:ascii="Times New Roman" w:hAnsi="Times New Roman" w:cs="Times New Roman"/>
        </w:rPr>
      </w:pPr>
      <w:r w:rsidRPr="00937680">
        <w:rPr>
          <w:rFonts w:ascii="Times New Roman" w:hAnsi="Times New Roman" w:cs="Times New Roman"/>
        </w:rPr>
        <w:t>02.05.2024</w:t>
      </w:r>
    </w:p>
    <w:p w:rsidR="00937680" w:rsidRPr="00937680" w:rsidRDefault="00937680">
      <w:pPr>
        <w:pStyle w:val="ConsPlusNormal"/>
        <w:contextualSpacing/>
        <w:rPr>
          <w:rFonts w:ascii="Times New Roman" w:hAnsi="Times New Roman" w:cs="Times New Roman"/>
        </w:rPr>
      </w:pPr>
    </w:p>
    <w:p w:rsidR="00761A3F" w:rsidRPr="00937680" w:rsidRDefault="00761A3F">
      <w:pPr>
        <w:contextualSpacing/>
        <w:rPr>
          <w:rFonts w:ascii="Times New Roman" w:hAnsi="Times New Roman" w:cs="Times New Roman"/>
        </w:rPr>
      </w:pPr>
      <w:bookmarkStart w:id="0" w:name="_GoBack"/>
      <w:bookmarkEnd w:id="0"/>
    </w:p>
    <w:sectPr w:rsidR="00761A3F" w:rsidRPr="00937680" w:rsidSect="00BD2D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680"/>
    <w:rsid w:val="00761A3F"/>
    <w:rsid w:val="00937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24A058-08A3-4574-99EE-699B5D86E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3768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93768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93768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560</Words>
  <Characters>3192</Characters>
  <Application>Microsoft Office Word</Application>
  <DocSecurity>0</DocSecurity>
  <Lines>26</Lines>
  <Paragraphs>7</Paragraphs>
  <ScaleCrop>false</ScaleCrop>
  <Company/>
  <LinksUpToDate>false</LinksUpToDate>
  <CharactersWithSpaces>3745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А.. Минина</dc:creator>
  <cp:keywords/>
  <dc:description/>
  <cp:lastModifiedBy>Екатерина А.. Минина</cp:lastModifiedBy>
  <cp:revision>1</cp:revision>
  <dcterms:created xsi:type="dcterms:W3CDTF">2024-07-01T13:47:00Z</dcterms:created>
  <dcterms:modified xsi:type="dcterms:W3CDTF">2024-07-01T13:48:00Z</dcterms:modified>
</cp:coreProperties>
</file>